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560" w:rsidRDefault="005C256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BE0C29" wp14:editId="02E558A4">
            <wp:simplePos x="0" y="0"/>
            <wp:positionH relativeFrom="column">
              <wp:posOffset>709930</wp:posOffset>
            </wp:positionH>
            <wp:positionV relativeFrom="paragraph">
              <wp:posOffset>-1809115</wp:posOffset>
            </wp:positionV>
            <wp:extent cx="7078980" cy="9475470"/>
            <wp:effectExtent l="1905" t="0" r="9525" b="9525"/>
            <wp:wrapThrough wrapText="bothSides">
              <wp:wrapPolygon edited="0">
                <wp:start x="6" y="21604"/>
                <wp:lineTo x="21571" y="21604"/>
                <wp:lineTo x="21571" y="22"/>
                <wp:lineTo x="6" y="22"/>
                <wp:lineTo x="6" y="2160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8980" cy="94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2560" w:rsidRDefault="005C2560"/>
    <w:p w:rsidR="002A496D" w:rsidRDefault="002A496D" w:rsidP="002A49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96D" w:rsidRDefault="002A496D" w:rsidP="002A49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96D" w:rsidRDefault="002A496D" w:rsidP="002A49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96D" w:rsidRDefault="002A496D" w:rsidP="002A49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96D" w:rsidRDefault="002A496D" w:rsidP="002A49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96D" w:rsidRDefault="002A496D" w:rsidP="002A49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96D" w:rsidRDefault="002A496D" w:rsidP="002A49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96D" w:rsidRDefault="002A496D" w:rsidP="005C2560">
      <w:pPr>
        <w:rPr>
          <w:rFonts w:ascii="Times New Roman" w:hAnsi="Times New Roman" w:cs="Times New Roman"/>
          <w:sz w:val="32"/>
          <w:szCs w:val="32"/>
        </w:rPr>
      </w:pPr>
    </w:p>
    <w:p w:rsidR="005C2560" w:rsidRDefault="005C2560" w:rsidP="005C2560">
      <w:pPr>
        <w:rPr>
          <w:rFonts w:ascii="Times New Roman" w:hAnsi="Times New Roman" w:cs="Times New Roman"/>
          <w:sz w:val="32"/>
          <w:szCs w:val="32"/>
        </w:rPr>
      </w:pPr>
    </w:p>
    <w:p w:rsidR="005C2560" w:rsidRDefault="005C2560" w:rsidP="005C2560">
      <w:pPr>
        <w:rPr>
          <w:rFonts w:ascii="Times New Roman" w:hAnsi="Times New Roman" w:cs="Times New Roman"/>
          <w:sz w:val="32"/>
          <w:szCs w:val="32"/>
        </w:rPr>
      </w:pPr>
    </w:p>
    <w:p w:rsidR="005C2560" w:rsidRDefault="005C2560" w:rsidP="005C2560">
      <w:pPr>
        <w:rPr>
          <w:rFonts w:ascii="Times New Roman" w:hAnsi="Times New Roman" w:cs="Times New Roman"/>
          <w:sz w:val="32"/>
          <w:szCs w:val="32"/>
        </w:rPr>
      </w:pPr>
    </w:p>
    <w:p w:rsidR="005C2560" w:rsidRDefault="005C2560" w:rsidP="005C2560">
      <w:pPr>
        <w:rPr>
          <w:rFonts w:ascii="Times New Roman" w:hAnsi="Times New Roman" w:cs="Times New Roman"/>
          <w:sz w:val="32"/>
          <w:szCs w:val="32"/>
        </w:rPr>
      </w:pPr>
    </w:p>
    <w:p w:rsidR="005C2560" w:rsidRDefault="005C2560" w:rsidP="005C2560">
      <w:pPr>
        <w:rPr>
          <w:rFonts w:ascii="Times New Roman" w:hAnsi="Times New Roman" w:cs="Times New Roman"/>
          <w:sz w:val="32"/>
          <w:szCs w:val="32"/>
        </w:rPr>
      </w:pPr>
    </w:p>
    <w:p w:rsidR="000679AC" w:rsidRDefault="000679AC">
      <w:pPr>
        <w:rPr>
          <w:rFonts w:ascii="Times New Roman" w:hAnsi="Times New Roman" w:cs="Times New Roman"/>
          <w:sz w:val="32"/>
          <w:szCs w:val="32"/>
        </w:rPr>
      </w:pPr>
    </w:p>
    <w:p w:rsidR="005C2560" w:rsidRDefault="005C256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3278"/>
        <w:gridCol w:w="2534"/>
        <w:gridCol w:w="1275"/>
        <w:gridCol w:w="3792"/>
      </w:tblGrid>
      <w:tr w:rsidR="00406F21" w:rsidRPr="00406F21" w:rsidTr="00406F21">
        <w:tc>
          <w:tcPr>
            <w:tcW w:w="704" w:type="dxa"/>
          </w:tcPr>
          <w:p w:rsidR="000679AC" w:rsidRPr="00406F21" w:rsidRDefault="000679AC" w:rsidP="00406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</w:tcPr>
          <w:p w:rsidR="000679AC" w:rsidRPr="00406F21" w:rsidRDefault="000679AC" w:rsidP="00406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-опасная функция</w:t>
            </w:r>
          </w:p>
        </w:tc>
        <w:tc>
          <w:tcPr>
            <w:tcW w:w="3278" w:type="dxa"/>
          </w:tcPr>
          <w:p w:rsidR="000679AC" w:rsidRPr="00406F21" w:rsidRDefault="000679AC" w:rsidP="00406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Типовые ситуации</w:t>
            </w:r>
          </w:p>
        </w:tc>
        <w:tc>
          <w:tcPr>
            <w:tcW w:w="2534" w:type="dxa"/>
          </w:tcPr>
          <w:p w:rsidR="000679AC" w:rsidRPr="00406F21" w:rsidRDefault="000679AC" w:rsidP="00406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1275" w:type="dxa"/>
          </w:tcPr>
          <w:p w:rsidR="000679AC" w:rsidRPr="00406F21" w:rsidRDefault="000679AC" w:rsidP="00406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Степень риска</w:t>
            </w:r>
          </w:p>
        </w:tc>
        <w:tc>
          <w:tcPr>
            <w:tcW w:w="3792" w:type="dxa"/>
          </w:tcPr>
          <w:p w:rsidR="000679AC" w:rsidRPr="00406F21" w:rsidRDefault="000679AC" w:rsidP="00406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Меры по минимизации (устранению)коррупционного риска</w:t>
            </w:r>
          </w:p>
        </w:tc>
      </w:tr>
      <w:tr w:rsidR="00406F21" w:rsidRPr="002A496D" w:rsidTr="00406F21">
        <w:tc>
          <w:tcPr>
            <w:tcW w:w="704" w:type="dxa"/>
          </w:tcPr>
          <w:p w:rsidR="000679AC" w:rsidRPr="002A496D" w:rsidRDefault="000679AC" w:rsidP="002A4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9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0679AC" w:rsidRPr="002A496D" w:rsidRDefault="000679AC" w:rsidP="002A4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9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78" w:type="dxa"/>
          </w:tcPr>
          <w:p w:rsidR="000679AC" w:rsidRPr="002A496D" w:rsidRDefault="000679AC" w:rsidP="002A4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9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34" w:type="dxa"/>
          </w:tcPr>
          <w:p w:rsidR="000679AC" w:rsidRPr="002A496D" w:rsidRDefault="000679AC" w:rsidP="002A4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9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0679AC" w:rsidRPr="002A496D" w:rsidRDefault="000679AC" w:rsidP="002A4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9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92" w:type="dxa"/>
          </w:tcPr>
          <w:p w:rsidR="000679AC" w:rsidRPr="002A496D" w:rsidRDefault="000679AC" w:rsidP="002A4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96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06F21" w:rsidRPr="00406F21" w:rsidTr="00406F21">
        <w:tc>
          <w:tcPr>
            <w:tcW w:w="704" w:type="dxa"/>
          </w:tcPr>
          <w:p w:rsidR="000679AC" w:rsidRPr="00406F21" w:rsidRDefault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0679AC" w:rsidRPr="00406F21" w:rsidRDefault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ДОУ</w:t>
            </w:r>
          </w:p>
        </w:tc>
        <w:tc>
          <w:tcPr>
            <w:tcW w:w="3278" w:type="dxa"/>
          </w:tcPr>
          <w:p w:rsidR="000679AC" w:rsidRPr="00406F21" w:rsidRDefault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Использование своих служебных полномочий</w:t>
            </w:r>
          </w:p>
        </w:tc>
        <w:tc>
          <w:tcPr>
            <w:tcW w:w="2534" w:type="dxa"/>
          </w:tcPr>
          <w:p w:rsidR="000679AC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Заведующий, Зам. Зав. по АХЧ Зам зав по ВМР</w:t>
            </w:r>
          </w:p>
        </w:tc>
        <w:tc>
          <w:tcPr>
            <w:tcW w:w="1275" w:type="dxa"/>
          </w:tcPr>
          <w:p w:rsidR="000679AC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792" w:type="dxa"/>
          </w:tcPr>
          <w:p w:rsidR="000679AC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Информационная открытость ДОУ. Соблюдение утвержденной антикоррупционной политики ДОУ. Разъяснение работникам ДОУ мер ответственности за совершение коррупционных правонарушений</w:t>
            </w:r>
          </w:p>
        </w:tc>
      </w:tr>
      <w:tr w:rsidR="009C4332" w:rsidRPr="00406F21" w:rsidTr="00406F21">
        <w:tc>
          <w:tcPr>
            <w:tcW w:w="704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Принятие на работу сотрудников</w:t>
            </w:r>
          </w:p>
        </w:tc>
        <w:tc>
          <w:tcPr>
            <w:tcW w:w="3278" w:type="dxa"/>
          </w:tcPr>
          <w:p w:rsidR="009C4332" w:rsidRPr="00406F21" w:rsidRDefault="009C4332" w:rsidP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Предоставление не предусмотренных законом преимуществ (протекционизм, семейственность) для поступления на работу в ДОУ</w:t>
            </w:r>
          </w:p>
        </w:tc>
        <w:tc>
          <w:tcPr>
            <w:tcW w:w="2534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275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792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Проведение собеседования при приеме на работу заведующим ДОУ</w:t>
            </w:r>
          </w:p>
        </w:tc>
      </w:tr>
      <w:tr w:rsidR="009C4332" w:rsidRPr="00406F21" w:rsidTr="00406F21">
        <w:tc>
          <w:tcPr>
            <w:tcW w:w="704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Работа со служебной информацией</w:t>
            </w:r>
          </w:p>
        </w:tc>
        <w:tc>
          <w:tcPr>
            <w:tcW w:w="3278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Использование в личных или групповых интересах информации, полученной при исполнении служебных обязанностей, если такая информация не подлежит официальному распространению. Попытка несанкционированного доступа к информационным ресурсам</w:t>
            </w:r>
          </w:p>
        </w:tc>
        <w:tc>
          <w:tcPr>
            <w:tcW w:w="2534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spell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proofErr w:type="spell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 по АХЧ Зам зав по ВМР делопроизводитель</w:t>
            </w:r>
          </w:p>
        </w:tc>
        <w:tc>
          <w:tcPr>
            <w:tcW w:w="1275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792" w:type="dxa"/>
          </w:tcPr>
          <w:p w:rsidR="009C4332" w:rsidRPr="00406F21" w:rsidRDefault="009C4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Соблюдение утвержденной антикоррупционной политики ДОУ. Ознакомление с нормативными документами, регламентирующими вопросы предупреждения</w:t>
            </w:r>
            <w:r w:rsidR="00406F21"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 и противодействия коррупции в Л</w:t>
            </w: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ОУ. Разъяснение работникам ДОУ мер ответственности за совершение коррупционных правонарушений</w:t>
            </w:r>
          </w:p>
        </w:tc>
      </w:tr>
      <w:tr w:rsidR="009C4332" w:rsidRPr="00406F21" w:rsidTr="00406F21">
        <w:tc>
          <w:tcPr>
            <w:tcW w:w="704" w:type="dxa"/>
          </w:tcPr>
          <w:p w:rsidR="001D0BE3" w:rsidRPr="00406F21" w:rsidRDefault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1D0BE3" w:rsidRPr="00406F21" w:rsidRDefault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Обращения юридических и физических лиц</w:t>
            </w:r>
          </w:p>
        </w:tc>
        <w:tc>
          <w:tcPr>
            <w:tcW w:w="3278" w:type="dxa"/>
          </w:tcPr>
          <w:p w:rsidR="001D0BE3" w:rsidRPr="00406F21" w:rsidRDefault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установленного порядка рассмотрения обращений граждан и юридических лиц. </w:t>
            </w: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Требование от физических и юридических лиц информации, предоставление которой не предусмотрено действующим законодательством РФ</w:t>
            </w:r>
          </w:p>
        </w:tc>
        <w:tc>
          <w:tcPr>
            <w:tcW w:w="2534" w:type="dxa"/>
          </w:tcPr>
          <w:p w:rsidR="001D0BE3" w:rsidRPr="00406F21" w:rsidRDefault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</w:t>
            </w:r>
          </w:p>
        </w:tc>
        <w:tc>
          <w:tcPr>
            <w:tcW w:w="1275" w:type="dxa"/>
          </w:tcPr>
          <w:p w:rsidR="001D0BE3" w:rsidRPr="00406F21" w:rsidRDefault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792" w:type="dxa"/>
          </w:tcPr>
          <w:p w:rsidR="001D0BE3" w:rsidRPr="00406F21" w:rsidRDefault="00406F21" w:rsidP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Разъяснительная работа. Соблюдение установленного порядка рассмотрения обращений граждан.</w:t>
            </w:r>
          </w:p>
          <w:p w:rsidR="00406F21" w:rsidRPr="00406F21" w:rsidRDefault="00406F21" w:rsidP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рассмотрения обращений граждан.</w:t>
            </w:r>
          </w:p>
        </w:tc>
      </w:tr>
      <w:tr w:rsidR="009C4332" w:rsidRPr="00406F21" w:rsidTr="00406F21">
        <w:tc>
          <w:tcPr>
            <w:tcW w:w="704" w:type="dxa"/>
          </w:tcPr>
          <w:p w:rsidR="001D0BE3" w:rsidRPr="00406F21" w:rsidRDefault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77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Взаимоотношения с должностными лицами в органах власти и органах местного самоуправления, правоохранительными органами и другими организациями</w:t>
            </w:r>
          </w:p>
        </w:tc>
        <w:tc>
          <w:tcPr>
            <w:tcW w:w="3278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Дарение подарков и оказание не служебных услуг должностным лицам в органах власти и управления, правоохранительных органах и различных организаций, за исключением символических знаков внимания, протокольных мероприятий</w:t>
            </w:r>
          </w:p>
        </w:tc>
        <w:tc>
          <w:tcPr>
            <w:tcW w:w="2534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spell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proofErr w:type="spell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 по АХЧ Зам зав по ВМР делопроизводитель</w:t>
            </w:r>
          </w:p>
        </w:tc>
        <w:tc>
          <w:tcPr>
            <w:tcW w:w="1275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Соблюдение утвержденной антикоррупционной политики ДОУ, Ознакомление с нормативными документами, регламентирующими вопросы предупреждения и противодействия коррупции в ДОУ.</w:t>
            </w:r>
          </w:p>
        </w:tc>
      </w:tr>
      <w:tr w:rsidR="009C4332" w:rsidRPr="00406F21" w:rsidTr="00406F21">
        <w:tc>
          <w:tcPr>
            <w:tcW w:w="704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Составление, заполнение документов, справок, отчетности</w:t>
            </w:r>
          </w:p>
        </w:tc>
        <w:tc>
          <w:tcPr>
            <w:tcW w:w="3278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Искажение, сокрытие или предоставление заведомо ложных сведений в отчетных документах</w:t>
            </w:r>
          </w:p>
        </w:tc>
        <w:tc>
          <w:tcPr>
            <w:tcW w:w="2534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spell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аведующего</w:t>
            </w:r>
            <w:proofErr w:type="spell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 по АХЧ Зам зав по ВМР делопроизводитель</w:t>
            </w:r>
          </w:p>
        </w:tc>
        <w:tc>
          <w:tcPr>
            <w:tcW w:w="1275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3792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Организация внутреннего контроля за исполнением должностными лицами своих обязанностей, основанного на механизме проверочных мероприятий, Разъяснение ответственным лицам мер ответственности за совершение коррупционных правонарушений.</w:t>
            </w:r>
          </w:p>
        </w:tc>
      </w:tr>
      <w:tr w:rsidR="009C4332" w:rsidRPr="00406F21" w:rsidTr="00406F21">
        <w:tc>
          <w:tcPr>
            <w:tcW w:w="704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3278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Оплата рабочего времени не в полном объеме. Оплата рабочего времени в полном объеме в случае, когда сотрудник фактически отсутствовал на рабочем месте</w:t>
            </w:r>
          </w:p>
        </w:tc>
        <w:tc>
          <w:tcPr>
            <w:tcW w:w="2534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Заведующий, Делопроизводитель Бухгалтер</w:t>
            </w:r>
          </w:p>
        </w:tc>
        <w:tc>
          <w:tcPr>
            <w:tcW w:w="1275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792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организация работы экспертной комиссии по установлению стимулирующих выплат работникам ДОУ, Использование средств на оплату труда в строгом соответствии с Положением об оплате труда работников ДОУ, Разъяснение ответственным лицам мер </w:t>
            </w: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ответственности за совершение коррупционных правонарушений.</w:t>
            </w:r>
          </w:p>
        </w:tc>
      </w:tr>
      <w:tr w:rsidR="009C4332" w:rsidRPr="00406F21" w:rsidTr="00406F21">
        <w:tc>
          <w:tcPr>
            <w:tcW w:w="704" w:type="dxa"/>
          </w:tcPr>
          <w:p w:rsidR="001D0BE3" w:rsidRPr="00406F21" w:rsidRDefault="001D0BE3" w:rsidP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2977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Проведение аттестации педагогических работников</w:t>
            </w:r>
          </w:p>
        </w:tc>
        <w:tc>
          <w:tcPr>
            <w:tcW w:w="3278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Не объективная оценка деятельности педагогических работников, завышение результативности труда</w:t>
            </w:r>
          </w:p>
        </w:tc>
        <w:tc>
          <w:tcPr>
            <w:tcW w:w="2534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Заведующий, Зам зав по ВМР ответственные лица (рабочая группа по стимулирующей оценке)</w:t>
            </w:r>
          </w:p>
        </w:tc>
        <w:tc>
          <w:tcPr>
            <w:tcW w:w="1275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792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Комиссионное принятие решений, Разъяснение ответственным лицам мер ответственности за совершение коррупционных правонарушений.</w:t>
            </w:r>
          </w:p>
        </w:tc>
      </w:tr>
      <w:tr w:rsidR="009C4332" w:rsidRPr="00406F21" w:rsidTr="00406F21">
        <w:tc>
          <w:tcPr>
            <w:tcW w:w="704" w:type="dxa"/>
          </w:tcPr>
          <w:p w:rsidR="001D0BE3" w:rsidRPr="00406F21" w:rsidRDefault="001D0BE3" w:rsidP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77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Перевод воспитанников внутри образовательной организации</w:t>
            </w:r>
          </w:p>
        </w:tc>
        <w:tc>
          <w:tcPr>
            <w:tcW w:w="3278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Перевод воспитанников в ДОУ с нарушением действующего законодательства и локальных актов ДОУ</w:t>
            </w:r>
          </w:p>
        </w:tc>
        <w:tc>
          <w:tcPr>
            <w:tcW w:w="2534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275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792" w:type="dxa"/>
          </w:tcPr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</w:t>
            </w:r>
          </w:p>
        </w:tc>
      </w:tr>
      <w:tr w:rsidR="009C4332" w:rsidRPr="00406F21" w:rsidTr="00406F21">
        <w:tc>
          <w:tcPr>
            <w:tcW w:w="704" w:type="dxa"/>
          </w:tcPr>
          <w:p w:rsidR="001D0BE3" w:rsidRPr="00406F21" w:rsidRDefault="001D0BE3" w:rsidP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77" w:type="dxa"/>
          </w:tcPr>
          <w:p w:rsidR="001D0BE3" w:rsidRPr="00406F21" w:rsidRDefault="001D0BE3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дополнительных финансовых средств, связанное с получением необоснованных финансовых выгод за счет воспитанника, в частности получение пожертвований на нужды детского сада, как в денежной, так и в натуральной форме, расходование полученных средств не в соответствии с уставными целями Заведующий11. </w:t>
            </w:r>
          </w:p>
        </w:tc>
        <w:tc>
          <w:tcPr>
            <w:tcW w:w="3278" w:type="dxa"/>
          </w:tcPr>
          <w:p w:rsidR="001D0BE3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Незаконное получение финансовых средств от частного лица, прием денежных средств наличным путем или без документов,</w:t>
            </w:r>
          </w:p>
        </w:tc>
        <w:tc>
          <w:tcPr>
            <w:tcW w:w="2534" w:type="dxa"/>
          </w:tcPr>
          <w:p w:rsidR="00406F21" w:rsidRPr="00406F21" w:rsidRDefault="00406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D0BE3"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 по АХЧ </w:t>
            </w:r>
          </w:p>
          <w:p w:rsidR="001D0BE3" w:rsidRPr="00406F21" w:rsidRDefault="001D0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Зам зав по ВМР делопроизводитель воспитатели</w:t>
            </w:r>
          </w:p>
        </w:tc>
        <w:tc>
          <w:tcPr>
            <w:tcW w:w="1275" w:type="dxa"/>
          </w:tcPr>
          <w:p w:rsidR="001D0BE3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Высокая.</w:t>
            </w:r>
          </w:p>
        </w:tc>
        <w:tc>
          <w:tcPr>
            <w:tcW w:w="3792" w:type="dxa"/>
          </w:tcPr>
          <w:p w:rsidR="001D0BE3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Публичный отчет ДОУ с включением вопросов по противодействию коррупции, Проведение анкетирования среди родителей учащихся, Разъяснение ответственным лицам мер ответственности за совершение коррупционных правонарушений</w:t>
            </w:r>
          </w:p>
        </w:tc>
      </w:tr>
      <w:tr w:rsidR="009C4332" w:rsidRPr="00406F21" w:rsidTr="00406F21">
        <w:tc>
          <w:tcPr>
            <w:tcW w:w="70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2977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Создание преференций детям из обеспеченных семей, из семей чиновников в ДОУ в ущерб иным детям</w:t>
            </w:r>
          </w:p>
        </w:tc>
        <w:tc>
          <w:tcPr>
            <w:tcW w:w="3278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Создание неравных условий для воспитанников ДОУ в связи с получением выгоды от частного лица</w:t>
            </w:r>
          </w:p>
        </w:tc>
        <w:tc>
          <w:tcPr>
            <w:tcW w:w="2534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275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792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</w:t>
            </w:r>
          </w:p>
        </w:tc>
      </w:tr>
      <w:tr w:rsidR="009C4332" w:rsidRPr="00406F21" w:rsidTr="00406F21">
        <w:tc>
          <w:tcPr>
            <w:tcW w:w="70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977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Назначение стимулирующих выплат и вознаграждений работникам</w:t>
            </w:r>
          </w:p>
        </w:tc>
        <w:tc>
          <w:tcPr>
            <w:tcW w:w="3278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Необъективная оценка деятельности сотрудников, Установление необоснованных преимуществ при назначении выплат, вознаграждений по ВМР ответственные л</w:t>
            </w:r>
          </w:p>
        </w:tc>
        <w:tc>
          <w:tcPr>
            <w:tcW w:w="2534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Заведующий, Зам зав по ВМР ответственные лица (рабочая группа по стимулирующей оценке)</w:t>
            </w:r>
          </w:p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792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Создание и организация работы экспертной комиссии по установлению стимулирующих выплат работникам ДОУ, Разъяснение ответственным лицам мер ответственности за совершение коррупционных правонарушений</w:t>
            </w:r>
          </w:p>
        </w:tc>
      </w:tr>
      <w:tr w:rsidR="009C4332" w:rsidRPr="00406F21" w:rsidTr="00406F21">
        <w:tc>
          <w:tcPr>
            <w:tcW w:w="70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77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Случаи, когда родственники члены семьи выполняют в рамках одной образовательной организации исполнительно-распорядительные и административно хозяйственные функции</w:t>
            </w:r>
          </w:p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Предоставление не предусмотренных законом преимуществ (протекционизм, семейственность)</w:t>
            </w:r>
          </w:p>
        </w:tc>
        <w:tc>
          <w:tcPr>
            <w:tcW w:w="253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Должностные лиц</w:t>
            </w:r>
            <w:proofErr w:type="gram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 члены семьи заведующего., Зам зав по ВМР </w:t>
            </w:r>
            <w:proofErr w:type="spellStart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. по АХЧ </w:t>
            </w:r>
          </w:p>
        </w:tc>
        <w:tc>
          <w:tcPr>
            <w:tcW w:w="1275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792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правонарушений. хозяйственные функции</w:t>
            </w:r>
          </w:p>
        </w:tc>
      </w:tr>
      <w:tr w:rsidR="00406F21" w:rsidRPr="00406F21" w:rsidTr="00406F21">
        <w:tc>
          <w:tcPr>
            <w:tcW w:w="70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77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Использование имущества (основных средств, материалов) и помещений образовательной организации в личных целях</w:t>
            </w:r>
          </w:p>
        </w:tc>
        <w:tc>
          <w:tcPr>
            <w:tcW w:w="3278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услуг имущественного характера </w:t>
            </w:r>
          </w:p>
        </w:tc>
        <w:tc>
          <w:tcPr>
            <w:tcW w:w="253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Заведующий, Зам зав по ВМР Зам зав по АХЧ</w:t>
            </w:r>
          </w:p>
        </w:tc>
        <w:tc>
          <w:tcPr>
            <w:tcW w:w="1275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3792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</w:t>
            </w:r>
          </w:p>
        </w:tc>
      </w:tr>
      <w:tr w:rsidR="00406F21" w:rsidRPr="00406F21" w:rsidTr="00406F21">
        <w:tc>
          <w:tcPr>
            <w:tcW w:w="70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77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Выбор «своего» поставщика товаров, работ, услуг (принятие заявок на участие в конкурсе и определение его результатов)</w:t>
            </w:r>
          </w:p>
        </w:tc>
        <w:tc>
          <w:tcPr>
            <w:tcW w:w="3278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- отказ от проведения мониторинга цен на товары и услуги; - предоставление заведомо ложных сведений о проведении мониторинга цен на товары и услуги; - размещение заказов ответственным лицом на </w:t>
            </w: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поставку товаров и оказание услуг из ограниченного числа поставщиков именно в той организации, руководителем отдела продаж которой является его родственник</w:t>
            </w:r>
          </w:p>
        </w:tc>
        <w:tc>
          <w:tcPr>
            <w:tcW w:w="253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Заведующий, Зам зав по АХЧ</w:t>
            </w:r>
          </w:p>
        </w:tc>
        <w:tc>
          <w:tcPr>
            <w:tcW w:w="1275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</w:tcPr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Разъяснение ответственным лицам мер ответственности за совершение коррупционных правонарушений</w:t>
            </w:r>
          </w:p>
        </w:tc>
      </w:tr>
      <w:tr w:rsidR="00406F21" w:rsidRPr="00406F21" w:rsidTr="00406F21">
        <w:tc>
          <w:tcPr>
            <w:tcW w:w="704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977" w:type="dxa"/>
          </w:tcPr>
          <w:p w:rsidR="00E6334F" w:rsidRPr="00406F21" w:rsidRDefault="00E6334F" w:rsidP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Оказание муниципальных услуг «Прием заявлений о постановке на учет для зачисления в образовательную организацию, реализующую основную общеобразовательную программу дошкольного зачислении (детский сад)» Оказание государственных услуг: «Зачисление</w:t>
            </w:r>
            <w:r w:rsidR="000679AC"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образовательное учреждение (</w:t>
            </w: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в очной форме, в электронной </w:t>
            </w:r>
            <w:r w:rsidR="000679AC"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форме через ЕГПУ)» « Назначение и выплата компенсации части родительской платы за содержание ребенка в государственных и муниципальных образовательных учреждениях, реализующих основную </w:t>
            </w:r>
            <w:r w:rsidR="000679AC"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общеобразовательную программу дошкольного образования»</w:t>
            </w:r>
          </w:p>
        </w:tc>
        <w:tc>
          <w:tcPr>
            <w:tcW w:w="3278" w:type="dxa"/>
          </w:tcPr>
          <w:p w:rsidR="00E6334F" w:rsidRPr="00406F21" w:rsidRDefault="00E6334F" w:rsidP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необоснованных преимуществ при оказании муниципальной услуги</w:t>
            </w:r>
          </w:p>
        </w:tc>
        <w:tc>
          <w:tcPr>
            <w:tcW w:w="2534" w:type="dxa"/>
          </w:tcPr>
          <w:p w:rsidR="00E6334F" w:rsidRPr="00406F21" w:rsidRDefault="000679AC" w:rsidP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275" w:type="dxa"/>
          </w:tcPr>
          <w:p w:rsidR="00E6334F" w:rsidRPr="00406F21" w:rsidRDefault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792" w:type="dxa"/>
          </w:tcPr>
          <w:p w:rsidR="000679AC" w:rsidRPr="00406F21" w:rsidRDefault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F21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оказания муниципальной услуги; размещение на официальном сайте учреждения Административного регламента предоставления муниципальной услуги; осуществление контроля за исполнением положений Административного регламента оказания муниципальной услуги разъяснение служащим: - обязанности незамедлительно сообщить представителю нанимателя о склонении его к совершению коррупционного правонарушения; - мер ответственности за совершение коррупционных правонарушений</w:t>
            </w:r>
          </w:p>
          <w:p w:rsidR="000679AC" w:rsidRPr="00406F21" w:rsidRDefault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9AC" w:rsidRPr="00406F21" w:rsidRDefault="000679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34F" w:rsidRPr="00406F21" w:rsidRDefault="00E63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79AC" w:rsidRPr="00406F21" w:rsidRDefault="000679AC">
      <w:pPr>
        <w:rPr>
          <w:rFonts w:ascii="Times New Roman" w:hAnsi="Times New Roman" w:cs="Times New Roman"/>
          <w:sz w:val="24"/>
          <w:szCs w:val="24"/>
        </w:rPr>
      </w:pPr>
    </w:p>
    <w:p w:rsidR="000679AC" w:rsidRPr="00406F21" w:rsidRDefault="000679AC">
      <w:pPr>
        <w:rPr>
          <w:rFonts w:ascii="Times New Roman" w:hAnsi="Times New Roman" w:cs="Times New Roman"/>
          <w:sz w:val="24"/>
          <w:szCs w:val="24"/>
        </w:rPr>
      </w:pPr>
      <w:r w:rsidRPr="00406F21">
        <w:rPr>
          <w:rFonts w:ascii="Times New Roman" w:hAnsi="Times New Roman" w:cs="Times New Roman"/>
          <w:sz w:val="24"/>
          <w:szCs w:val="24"/>
        </w:rPr>
        <w:t xml:space="preserve">Перечень должностей, замещение которых связанно с коррупционными рисками деятельности ДОУ </w:t>
      </w:r>
    </w:p>
    <w:p w:rsidR="000679AC" w:rsidRPr="00406F21" w:rsidRDefault="000679AC">
      <w:pPr>
        <w:rPr>
          <w:rFonts w:ascii="Times New Roman" w:hAnsi="Times New Roman" w:cs="Times New Roman"/>
          <w:sz w:val="24"/>
          <w:szCs w:val="24"/>
        </w:rPr>
      </w:pPr>
      <w:r w:rsidRPr="00406F21">
        <w:rPr>
          <w:rFonts w:ascii="Times New Roman" w:hAnsi="Times New Roman" w:cs="Times New Roman"/>
          <w:sz w:val="24"/>
          <w:szCs w:val="24"/>
        </w:rPr>
        <w:sym w:font="Symbol" w:char="F0B7"/>
      </w:r>
      <w:r w:rsidRPr="00406F21">
        <w:rPr>
          <w:rFonts w:ascii="Times New Roman" w:hAnsi="Times New Roman" w:cs="Times New Roman"/>
          <w:sz w:val="24"/>
          <w:szCs w:val="24"/>
        </w:rPr>
        <w:t xml:space="preserve"> Заведующий ДОУ</w:t>
      </w:r>
    </w:p>
    <w:p w:rsidR="000679AC" w:rsidRPr="00406F21" w:rsidRDefault="000679AC">
      <w:pPr>
        <w:rPr>
          <w:rFonts w:ascii="Times New Roman" w:hAnsi="Times New Roman" w:cs="Times New Roman"/>
          <w:sz w:val="24"/>
          <w:szCs w:val="24"/>
        </w:rPr>
      </w:pPr>
      <w:r w:rsidRPr="00406F21">
        <w:rPr>
          <w:rFonts w:ascii="Times New Roman" w:hAnsi="Times New Roman" w:cs="Times New Roman"/>
          <w:sz w:val="24"/>
          <w:szCs w:val="24"/>
        </w:rPr>
        <w:t xml:space="preserve"> </w:t>
      </w:r>
      <w:r w:rsidRPr="00406F21">
        <w:rPr>
          <w:rFonts w:ascii="Times New Roman" w:hAnsi="Times New Roman" w:cs="Times New Roman"/>
          <w:sz w:val="24"/>
          <w:szCs w:val="24"/>
        </w:rPr>
        <w:sym w:font="Symbol" w:char="F0B7"/>
      </w:r>
      <w:r w:rsidRPr="00406F21">
        <w:rPr>
          <w:rFonts w:ascii="Times New Roman" w:hAnsi="Times New Roman" w:cs="Times New Roman"/>
          <w:sz w:val="24"/>
          <w:szCs w:val="24"/>
        </w:rPr>
        <w:t xml:space="preserve"> Бухгалтер</w:t>
      </w:r>
    </w:p>
    <w:p w:rsidR="000679AC" w:rsidRPr="00406F21" w:rsidRDefault="000679AC">
      <w:pPr>
        <w:rPr>
          <w:rFonts w:ascii="Times New Roman" w:hAnsi="Times New Roman" w:cs="Times New Roman"/>
          <w:sz w:val="24"/>
          <w:szCs w:val="24"/>
        </w:rPr>
      </w:pPr>
      <w:r w:rsidRPr="00406F21">
        <w:rPr>
          <w:rFonts w:ascii="Times New Roman" w:hAnsi="Times New Roman" w:cs="Times New Roman"/>
          <w:sz w:val="24"/>
          <w:szCs w:val="24"/>
        </w:rPr>
        <w:t xml:space="preserve"> </w:t>
      </w:r>
      <w:r w:rsidRPr="00406F21">
        <w:rPr>
          <w:rFonts w:ascii="Times New Roman" w:hAnsi="Times New Roman" w:cs="Times New Roman"/>
          <w:sz w:val="24"/>
          <w:szCs w:val="24"/>
        </w:rPr>
        <w:sym w:font="Symbol" w:char="F0B7"/>
      </w:r>
      <w:r w:rsidRPr="00406F21">
        <w:rPr>
          <w:rFonts w:ascii="Times New Roman" w:hAnsi="Times New Roman" w:cs="Times New Roman"/>
          <w:sz w:val="24"/>
          <w:szCs w:val="24"/>
        </w:rPr>
        <w:t xml:space="preserve"> Заместитель заведующего по АХЧ</w:t>
      </w:r>
    </w:p>
    <w:p w:rsidR="000679AC" w:rsidRPr="00406F21" w:rsidRDefault="000679AC">
      <w:pPr>
        <w:rPr>
          <w:rFonts w:ascii="Times New Roman" w:hAnsi="Times New Roman" w:cs="Times New Roman"/>
          <w:sz w:val="24"/>
          <w:szCs w:val="24"/>
        </w:rPr>
      </w:pPr>
      <w:r w:rsidRPr="00406F21">
        <w:rPr>
          <w:rFonts w:ascii="Times New Roman" w:hAnsi="Times New Roman" w:cs="Times New Roman"/>
          <w:sz w:val="24"/>
          <w:szCs w:val="24"/>
        </w:rPr>
        <w:sym w:font="Symbol" w:char="F0B7"/>
      </w:r>
      <w:r w:rsidRPr="00406F21">
        <w:rPr>
          <w:rFonts w:ascii="Times New Roman" w:hAnsi="Times New Roman" w:cs="Times New Roman"/>
          <w:sz w:val="24"/>
          <w:szCs w:val="24"/>
        </w:rPr>
        <w:t xml:space="preserve"> Заместитель заведующего по ВМР </w:t>
      </w:r>
    </w:p>
    <w:p w:rsidR="001D0BE3" w:rsidRPr="00406F21" w:rsidRDefault="000679AC">
      <w:pPr>
        <w:rPr>
          <w:rFonts w:ascii="Times New Roman" w:hAnsi="Times New Roman" w:cs="Times New Roman"/>
          <w:sz w:val="24"/>
          <w:szCs w:val="24"/>
        </w:rPr>
      </w:pPr>
      <w:r w:rsidRPr="00406F21">
        <w:rPr>
          <w:rFonts w:ascii="Times New Roman" w:hAnsi="Times New Roman" w:cs="Times New Roman"/>
          <w:sz w:val="24"/>
          <w:szCs w:val="24"/>
        </w:rPr>
        <w:sym w:font="Symbol" w:char="F0B7"/>
      </w:r>
      <w:r w:rsidRPr="00406F21">
        <w:rPr>
          <w:rFonts w:ascii="Times New Roman" w:hAnsi="Times New Roman" w:cs="Times New Roman"/>
          <w:sz w:val="24"/>
          <w:szCs w:val="24"/>
        </w:rPr>
        <w:t xml:space="preserve"> Педагогический состав</w:t>
      </w:r>
    </w:p>
    <w:sectPr w:rsidR="001D0BE3" w:rsidRPr="00406F21" w:rsidSect="001D0BE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A76"/>
    <w:rsid w:val="000679AC"/>
    <w:rsid w:val="001D0BE3"/>
    <w:rsid w:val="002A496D"/>
    <w:rsid w:val="00355A76"/>
    <w:rsid w:val="00406F21"/>
    <w:rsid w:val="005C2560"/>
    <w:rsid w:val="009C4332"/>
    <w:rsid w:val="00E6334F"/>
    <w:rsid w:val="00F3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0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6F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0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6F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SAD-541</cp:lastModifiedBy>
  <cp:revision>7</cp:revision>
  <cp:lastPrinted>2020-12-07T09:01:00Z</cp:lastPrinted>
  <dcterms:created xsi:type="dcterms:W3CDTF">2020-12-04T09:52:00Z</dcterms:created>
  <dcterms:modified xsi:type="dcterms:W3CDTF">2020-12-07T09:06:00Z</dcterms:modified>
</cp:coreProperties>
</file>